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802"/>
        <w:gridCol w:w="4100"/>
        <w:gridCol w:w="2291"/>
      </w:tblGrid>
      <w:tr w:rsidR="004C2BD1" w:rsidRPr="004C2BD1" w:rsidTr="004C2BD1">
        <w:trPr>
          <w:trHeight w:val="51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CC"/>
            <w:vAlign w:val="center"/>
            <w:hideMark/>
          </w:tcPr>
          <w:p w:rsidR="004C2BD1" w:rsidRPr="004C2BD1" w:rsidRDefault="004C2BD1" w:rsidP="004C2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C2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 LAUREANDO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vAlign w:val="center"/>
            <w:hideMark/>
          </w:tcPr>
          <w:p w:rsidR="004C2BD1" w:rsidRPr="004C2BD1" w:rsidRDefault="004C2BD1" w:rsidP="004C2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C2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RELATORE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vAlign w:val="center"/>
            <w:hideMark/>
          </w:tcPr>
          <w:p w:rsidR="004C2BD1" w:rsidRPr="004C2BD1" w:rsidRDefault="004C2BD1" w:rsidP="004C2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C2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center"/>
            <w:hideMark/>
          </w:tcPr>
          <w:p w:rsidR="004C2BD1" w:rsidRPr="004C2BD1" w:rsidRDefault="004C2BD1" w:rsidP="004C2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C2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CONTRORELATORI</w:t>
            </w:r>
          </w:p>
        </w:tc>
      </w:tr>
      <w:tr w:rsidR="004C2BD1" w:rsidRPr="004C2BD1" w:rsidTr="004C2BD1">
        <w:trPr>
          <w:trHeight w:val="31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C2BD1" w:rsidRPr="004C2BD1" w:rsidRDefault="004C2BD1" w:rsidP="004C2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C2BD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C2BD1" w:rsidRPr="004C2BD1" w:rsidRDefault="004C2BD1" w:rsidP="004C2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C2BD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4C2BD1" w:rsidRPr="004C2BD1" w:rsidRDefault="004C2BD1" w:rsidP="004C2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4C2BD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t>5 dicembre ore 9.00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4C2BD1" w:rsidRPr="004C2BD1" w:rsidRDefault="004C2BD1" w:rsidP="004C2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4C2BD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t> </w:t>
            </w:r>
          </w:p>
        </w:tc>
      </w:tr>
      <w:tr w:rsidR="004C2BD1" w:rsidRPr="004C2BD1" w:rsidTr="004C2BD1">
        <w:trPr>
          <w:trHeight w:val="81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0000851077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ELISA AVITABILE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Processo di accreditamento del saggio di citotossicità quantitativa su dispositivi medici secondo ISO 10993-5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STEFANO IOTTI</w:t>
            </w:r>
          </w:p>
        </w:tc>
      </w:tr>
      <w:tr w:rsidR="004C2BD1" w:rsidRPr="004C2BD1" w:rsidTr="004C2BD1">
        <w:trPr>
          <w:trHeight w:val="9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0000850528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STEFANIA VARANI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Identificazione di composti </w:t>
            </w:r>
            <w:proofErr w:type="spellStart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natural-like</w:t>
            </w:r>
            <w:proofErr w:type="spellEnd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come potenziali farmaci anti-Leishmania e studio dei loro meccanismi d'azione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ELISA AVITABILE</w:t>
            </w:r>
          </w:p>
        </w:tc>
      </w:tr>
      <w:tr w:rsidR="004C2BD1" w:rsidRPr="004C2BD1" w:rsidTr="004C2BD1">
        <w:trPr>
          <w:trHeight w:val="67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0000901794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LUCIA CATANI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 meccanismi della morte cellulare da chemioterapia inducono cellule T </w:t>
            </w:r>
            <w:proofErr w:type="spellStart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regolatorie</w:t>
            </w:r>
            <w:proofErr w:type="spellEnd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nella Leucemia Acuta Mieloide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STEFANO IOTTI</w:t>
            </w:r>
          </w:p>
        </w:tc>
      </w:tr>
      <w:tr w:rsidR="004C2BD1" w:rsidRPr="004C2BD1" w:rsidTr="004C2BD1">
        <w:trPr>
          <w:trHeight w:val="61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0000815920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ANNALISA PESSION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Studio degli effetti della Dieta Mediterranea Biologica sui parametri metabolici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ENZO SPISNI</w:t>
            </w:r>
          </w:p>
        </w:tc>
      </w:tr>
      <w:tr w:rsidR="004C2BD1" w:rsidRPr="004C2BD1" w:rsidTr="004C2BD1">
        <w:trPr>
          <w:trHeight w:val="97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0000818684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ENZO SPISNI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Aderenza alla dieta senza glutine in una popolazione pediatrica affetta da celiachia in follow-up presso il medico curante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ANNALISA PESSION</w:t>
            </w:r>
          </w:p>
        </w:tc>
      </w:tr>
      <w:tr w:rsidR="004C2BD1" w:rsidRPr="004C2BD1" w:rsidTr="004C2BD1">
        <w:trPr>
          <w:trHeight w:val="96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0000852762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ANTONELLO LORENZINI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L’alimentazione dello sportivo: analisi del consumo dei macronutrienti in atleti praticanti sport a metabolismo differente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ENZO SPISNI</w:t>
            </w:r>
          </w:p>
        </w:tc>
      </w:tr>
      <w:tr w:rsidR="004C2BD1" w:rsidRPr="004C2BD1" w:rsidTr="004C2BD1">
        <w:trPr>
          <w:trHeight w:val="6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0000854080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ENZO SPISNI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Dieta chetogenica: efficacia nel breve e nel lungo termine.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ANNALISA PESSION</w:t>
            </w:r>
          </w:p>
        </w:tc>
      </w:tr>
      <w:tr w:rsidR="004C2BD1" w:rsidRPr="004C2BD1" w:rsidTr="004C2BD1">
        <w:trPr>
          <w:trHeight w:val="31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_GoBack"/>
            <w:bookmarkEnd w:id="0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BD1" w:rsidRPr="004C2BD1" w:rsidRDefault="004C2BD1" w:rsidP="004C2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4C2BD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t>5 dicembre ore 14,00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4C2BD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t> </w:t>
            </w:r>
          </w:p>
        </w:tc>
      </w:tr>
      <w:tr w:rsidR="004C2BD1" w:rsidRPr="004C2BD1" w:rsidTr="004C2BD1">
        <w:trPr>
          <w:trHeight w:val="64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0000</w:t>
            </w: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855669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ANTONELLA MARANGONI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Rilevazione della struttura a mosaico del gene </w:t>
            </w:r>
            <w:proofErr w:type="spellStart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penA</w:t>
            </w:r>
            <w:proofErr w:type="spellEnd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in</w:t>
            </w: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br/>
            </w: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sede oro-faringea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GIORGIO GALLINELLA</w:t>
            </w:r>
          </w:p>
        </w:tc>
      </w:tr>
      <w:tr w:rsidR="004C2BD1" w:rsidRPr="004C2BD1" w:rsidTr="004C2BD1">
        <w:trPr>
          <w:trHeight w:val="105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0000850542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ANTONELLA MARANGONI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Nuovi approfondimenti riguardo la persistenza indotta da penicillina in infezioni in vitro da C. </w:t>
            </w:r>
            <w:proofErr w:type="spellStart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trachomatis</w:t>
            </w:r>
            <w:proofErr w:type="spellEnd"/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GIORGIO GALLINELLA</w:t>
            </w:r>
          </w:p>
        </w:tc>
      </w:tr>
      <w:tr w:rsidR="004C2BD1" w:rsidRPr="004C2BD1" w:rsidTr="004C2BD1">
        <w:trPr>
          <w:trHeight w:val="105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0000853903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GIORGIO GALLINELLA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Produzione e utilizzo di porzioni N-terminali della proteina VP1u di </w:t>
            </w:r>
            <w:proofErr w:type="spellStart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parvovirus</w:t>
            </w:r>
            <w:proofErr w:type="spellEnd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B19 legante lo specifico recettore cellulare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DONATELLA CANISTRO</w:t>
            </w:r>
          </w:p>
        </w:tc>
      </w:tr>
      <w:tr w:rsidR="004C2BD1" w:rsidRPr="004C2BD1" w:rsidTr="004C2BD1">
        <w:trPr>
          <w:trHeight w:val="100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0000850517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MARIA TERESA RODRIGUEZ ESTRADA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Valutazione della frazione volatile di vino bianco Pignoletto mediante analisi gascromatografiche </w:t>
            </w:r>
            <w:proofErr w:type="spellStart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untargeted</w:t>
            </w:r>
            <w:proofErr w:type="spellEnd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 </w:t>
            </w:r>
            <w:proofErr w:type="spellStart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chemiometriche</w:t>
            </w:r>
            <w:proofErr w:type="spellEnd"/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ANDREA ZATTONI</w:t>
            </w:r>
          </w:p>
        </w:tc>
      </w:tr>
      <w:tr w:rsidR="004C2BD1" w:rsidRPr="004C2BD1" w:rsidTr="004C2BD1">
        <w:trPr>
          <w:trHeight w:val="127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0000855233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ALESSANDRA BENDINI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Aspetti compositivi di oli vergini prodotti da olive coltivate nell'areale bolognese, con particolare riferimento al contenuto in componenti antiossidanti e volatili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DONATELLA CANISTRO</w:t>
            </w:r>
          </w:p>
        </w:tc>
      </w:tr>
      <w:tr w:rsidR="004C2BD1" w:rsidRPr="004C2BD1" w:rsidTr="004C2BD1">
        <w:trPr>
          <w:trHeight w:val="82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0000850506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DONATELLA CANISTRO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Dispositivo "</w:t>
            </w:r>
            <w:proofErr w:type="spellStart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Heat-Not-Burn</w:t>
            </w:r>
            <w:proofErr w:type="spellEnd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": valutazione del danno ossidativo polmonare in modello animale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MARIA TERESA RODRIGUEZ ESTRADA</w:t>
            </w:r>
          </w:p>
        </w:tc>
      </w:tr>
      <w:tr w:rsidR="004C2BD1" w:rsidRPr="004C2BD1" w:rsidTr="004C2BD1">
        <w:trPr>
          <w:trHeight w:val="82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0000851095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ANDREA PESSION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Malattia di </w:t>
            </w:r>
            <w:proofErr w:type="spellStart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Gaucher</w:t>
            </w:r>
            <w:proofErr w:type="spellEnd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 </w:t>
            </w:r>
            <w:proofErr w:type="spellStart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necroptosi</w:t>
            </w:r>
            <w:proofErr w:type="spellEnd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: ruolo dei </w:t>
            </w:r>
            <w:proofErr w:type="spellStart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pathway</w:t>
            </w:r>
            <w:proofErr w:type="spellEnd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implicati nell'innesco dei meccanismi infiammatori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LORENZO MONTANARO</w:t>
            </w:r>
          </w:p>
        </w:tc>
      </w:tr>
      <w:tr w:rsidR="004C2BD1" w:rsidRPr="004C2BD1" w:rsidTr="004C2BD1">
        <w:trPr>
          <w:trHeight w:val="75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0000818302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GIOVANNI DINELLI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Studio degli effetti di proteine estratte da diverse varietà di frumento su modelli cellulari intestinali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LORENZO MONTANARO</w:t>
            </w:r>
          </w:p>
        </w:tc>
      </w:tr>
      <w:tr w:rsidR="004C2BD1" w:rsidRPr="004C2BD1" w:rsidTr="004C2BD1">
        <w:trPr>
          <w:trHeight w:val="31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BD1" w:rsidRPr="004C2BD1" w:rsidRDefault="004C2BD1" w:rsidP="004C2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4C2BD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t>6 dicembre ore 10,30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C2B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4C2BD1" w:rsidRPr="004C2BD1" w:rsidTr="004C2BD1">
        <w:trPr>
          <w:trHeight w:val="15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0000850787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FEDERICO MANUEL GIORGI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TGFβ RECEPTORS IN AGC1 DEFICIENCY: A PHYLOGENETIC ANALYSIS AND INFERENCE OF REGULATORY NETWORKS VIA A COMPUTATIONAL/EXPERIMENTAL HYBRID APPROACH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PIERLUIGI LOLLINI</w:t>
            </w:r>
          </w:p>
        </w:tc>
      </w:tr>
      <w:tr w:rsidR="004C2BD1" w:rsidRPr="004C2BD1" w:rsidTr="004C2BD1">
        <w:trPr>
          <w:trHeight w:val="9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0000853728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GIULIO MARCHESINI REGGIANI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Maternal</w:t>
            </w:r>
            <w:proofErr w:type="spellEnd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phenylketonuria</w:t>
            </w:r>
            <w:proofErr w:type="spellEnd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: re-</w:t>
            </w:r>
            <w:proofErr w:type="spellStart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establishing</w:t>
            </w:r>
            <w:proofErr w:type="spellEnd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metabolic</w:t>
            </w:r>
            <w:proofErr w:type="spellEnd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control and </w:t>
            </w:r>
            <w:proofErr w:type="spellStart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facing</w:t>
            </w:r>
            <w:proofErr w:type="spellEnd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the </w:t>
            </w:r>
            <w:proofErr w:type="spellStart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challenges</w:t>
            </w:r>
            <w:proofErr w:type="spellEnd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of a </w:t>
            </w:r>
            <w:proofErr w:type="spellStart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phenylalanine-restricted</w:t>
            </w:r>
            <w:proofErr w:type="spellEnd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diet</w:t>
            </w:r>
            <w:proofErr w:type="spellEnd"/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ANNALISA PESSION</w:t>
            </w:r>
          </w:p>
        </w:tc>
      </w:tr>
      <w:tr w:rsidR="004C2BD1" w:rsidRPr="004C2BD1" w:rsidTr="004C2BD1">
        <w:trPr>
          <w:trHeight w:val="79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0000816247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MARIA LETIZIA PETRONI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Obesità: ruolo degli eventi stressanti nell'aumento di peso.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ANNALISA PESSION</w:t>
            </w:r>
          </w:p>
        </w:tc>
      </w:tr>
      <w:tr w:rsidR="004C2BD1" w:rsidRPr="004C2BD1" w:rsidTr="004C2BD1">
        <w:trPr>
          <w:trHeight w:val="6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0000850553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BARBARA MONTI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Studio dell'interazione di cellule pluripotenti con substrati </w:t>
            </w:r>
            <w:proofErr w:type="spellStart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nanostrutturati</w:t>
            </w:r>
            <w:proofErr w:type="spellEnd"/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multifunzionali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DAVIDE RONCARATI</w:t>
            </w:r>
          </w:p>
        </w:tc>
      </w:tr>
      <w:tr w:rsidR="004C2BD1" w:rsidRPr="004C2BD1" w:rsidTr="004C2BD1">
        <w:trPr>
          <w:trHeight w:val="6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0000851044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BARBARA MONTI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Screening di molecole su modelli in vitro di cellule cerebrali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BD1" w:rsidRPr="004C2BD1" w:rsidRDefault="004C2BD1" w:rsidP="004C2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2BD1">
              <w:rPr>
                <w:rFonts w:ascii="Calibri" w:eastAsia="Times New Roman" w:hAnsi="Calibri" w:cs="Calibri"/>
                <w:color w:val="000000"/>
                <w:lang w:eastAsia="it-IT"/>
              </w:rPr>
              <w:t>DAVIDE RONCARATI</w:t>
            </w:r>
          </w:p>
        </w:tc>
      </w:tr>
    </w:tbl>
    <w:p w:rsidR="003C5968" w:rsidRDefault="003C5968"/>
    <w:sectPr w:rsidR="003C59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D1"/>
    <w:rsid w:val="003C5968"/>
    <w:rsid w:val="004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67ED"/>
  <w15:chartTrackingRefBased/>
  <w15:docId w15:val="{02AF9F5A-BC41-4BAB-A745-8B7386FA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Stoppelli</dc:creator>
  <cp:keywords/>
  <dc:description/>
  <cp:lastModifiedBy>Gisella Stoppelli</cp:lastModifiedBy>
  <cp:revision>1</cp:revision>
  <dcterms:created xsi:type="dcterms:W3CDTF">2019-11-27T10:43:00Z</dcterms:created>
  <dcterms:modified xsi:type="dcterms:W3CDTF">2019-11-27T10:49:00Z</dcterms:modified>
</cp:coreProperties>
</file>